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18440E" w:rsidRPr="0018440E" w14:paraId="6DDB8530" w14:textId="77777777" w:rsidTr="0018440E">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18440E" w:rsidRPr="0018440E" w14:paraId="0CB58A6D" w14:textId="77777777">
              <w:trPr>
                <w:trHeight w:val="317"/>
                <w:jc w:val="center"/>
              </w:trPr>
              <w:tc>
                <w:tcPr>
                  <w:tcW w:w="2931" w:type="dxa"/>
                  <w:tcBorders>
                    <w:top w:val="nil"/>
                    <w:left w:val="nil"/>
                    <w:bottom w:val="single" w:sz="4" w:space="0" w:color="660066"/>
                    <w:right w:val="nil"/>
                  </w:tcBorders>
                  <w:vAlign w:val="center"/>
                  <w:hideMark/>
                </w:tcPr>
                <w:p w14:paraId="2B8F4224" w14:textId="77777777" w:rsidR="0018440E" w:rsidRPr="0018440E" w:rsidRDefault="0018440E" w:rsidP="0018440E">
                  <w:pPr>
                    <w:tabs>
                      <w:tab w:val="left" w:pos="567"/>
                      <w:tab w:val="center" w:pos="994"/>
                      <w:tab w:val="center" w:pos="3543"/>
                      <w:tab w:val="right" w:pos="6520"/>
                    </w:tabs>
                    <w:spacing w:before="100" w:beforeAutospacing="1" w:after="100" w:afterAutospacing="1" w:line="240" w:lineRule="exact"/>
                    <w:rPr>
                      <w:rFonts w:ascii="Times New Roman" w:eastAsia="Times New Roman" w:hAnsi="Times New Roman" w:cs="Times New Roman"/>
                      <w:sz w:val="24"/>
                      <w:szCs w:val="24"/>
                    </w:rPr>
                  </w:pPr>
                  <w:bookmarkStart w:id="0" w:name="page84"/>
                  <w:bookmarkStart w:id="1" w:name="page85"/>
                  <w:bookmarkStart w:id="2" w:name="page86"/>
                  <w:bookmarkStart w:id="3" w:name="_GoBack"/>
                  <w:bookmarkEnd w:id="0"/>
                  <w:bookmarkEnd w:id="1"/>
                  <w:bookmarkEnd w:id="2"/>
                  <w:bookmarkEnd w:id="3"/>
                  <w:r w:rsidRPr="0018440E">
                    <w:rPr>
                      <w:rFonts w:ascii="Arial" w:eastAsia="Times New Roman" w:hAnsi="Arial"/>
                      <w:sz w:val="16"/>
                      <w:szCs w:val="16"/>
                    </w:rPr>
                    <w:t>3 Kasım 2017 CUMA</w:t>
                  </w:r>
                </w:p>
              </w:tc>
              <w:tc>
                <w:tcPr>
                  <w:tcW w:w="2931" w:type="dxa"/>
                  <w:tcBorders>
                    <w:top w:val="nil"/>
                    <w:left w:val="nil"/>
                    <w:bottom w:val="single" w:sz="4" w:space="0" w:color="660066"/>
                    <w:right w:val="nil"/>
                  </w:tcBorders>
                  <w:vAlign w:val="center"/>
                  <w:hideMark/>
                </w:tcPr>
                <w:p w14:paraId="31E922F7" w14:textId="77777777" w:rsidR="0018440E" w:rsidRPr="0018440E" w:rsidRDefault="0018440E" w:rsidP="0018440E">
                  <w:pPr>
                    <w:tabs>
                      <w:tab w:val="left" w:pos="567"/>
                      <w:tab w:val="center" w:pos="994"/>
                      <w:tab w:val="center" w:pos="3543"/>
                      <w:tab w:val="right" w:pos="6520"/>
                    </w:tabs>
                    <w:spacing w:before="100" w:beforeAutospacing="1" w:after="100" w:afterAutospacing="1" w:line="240" w:lineRule="exact"/>
                    <w:jc w:val="center"/>
                    <w:rPr>
                      <w:rFonts w:ascii="Times New Roman" w:eastAsia="Times New Roman" w:hAnsi="Times New Roman" w:cs="Times New Roman"/>
                      <w:sz w:val="24"/>
                      <w:szCs w:val="24"/>
                    </w:rPr>
                  </w:pPr>
                  <w:r w:rsidRPr="0018440E">
                    <w:rPr>
                      <w:rFonts w:ascii="Palatino Linotype" w:eastAsia="Times New Roman" w:hAnsi="Palatino Linotype" w:cs="Times New Roman"/>
                      <w:b/>
                      <w:color w:val="800080"/>
                      <w:sz w:val="24"/>
                      <w:szCs w:val="24"/>
                    </w:rPr>
                    <w:t>Resmî Gazete</w:t>
                  </w:r>
                </w:p>
              </w:tc>
              <w:tc>
                <w:tcPr>
                  <w:tcW w:w="2927" w:type="dxa"/>
                  <w:tcBorders>
                    <w:top w:val="nil"/>
                    <w:left w:val="nil"/>
                    <w:bottom w:val="single" w:sz="4" w:space="0" w:color="660066"/>
                    <w:right w:val="nil"/>
                  </w:tcBorders>
                  <w:vAlign w:val="center"/>
                  <w:hideMark/>
                </w:tcPr>
                <w:p w14:paraId="57EF26EF" w14:textId="77777777" w:rsidR="0018440E" w:rsidRPr="0018440E" w:rsidRDefault="0018440E" w:rsidP="0018440E">
                  <w:pPr>
                    <w:spacing w:before="100" w:beforeAutospacing="1" w:after="100" w:afterAutospacing="1"/>
                    <w:jc w:val="right"/>
                    <w:rPr>
                      <w:rFonts w:ascii="Times New Roman" w:eastAsia="Times New Roman" w:hAnsi="Times New Roman" w:cs="Times New Roman"/>
                      <w:sz w:val="24"/>
                      <w:szCs w:val="24"/>
                    </w:rPr>
                  </w:pPr>
                  <w:r w:rsidRPr="0018440E">
                    <w:rPr>
                      <w:rFonts w:ascii="Arial" w:eastAsia="Times New Roman" w:hAnsi="Arial"/>
                      <w:sz w:val="16"/>
                      <w:szCs w:val="16"/>
                    </w:rPr>
                    <w:t>Sayı : 30229</w:t>
                  </w:r>
                </w:p>
              </w:tc>
            </w:tr>
            <w:tr w:rsidR="0018440E" w:rsidRPr="0018440E" w14:paraId="3A6BD470" w14:textId="77777777">
              <w:trPr>
                <w:trHeight w:val="480"/>
                <w:jc w:val="center"/>
              </w:trPr>
              <w:tc>
                <w:tcPr>
                  <w:tcW w:w="8789" w:type="dxa"/>
                  <w:gridSpan w:val="3"/>
                  <w:vAlign w:val="center"/>
                  <w:hideMark/>
                </w:tcPr>
                <w:p w14:paraId="2B8C24C8" w14:textId="77777777" w:rsidR="0018440E" w:rsidRPr="0018440E" w:rsidRDefault="0018440E" w:rsidP="0018440E">
                  <w:pPr>
                    <w:spacing w:before="100" w:beforeAutospacing="1" w:after="100" w:afterAutospacing="1"/>
                    <w:jc w:val="center"/>
                    <w:rPr>
                      <w:rFonts w:ascii="Times New Roman" w:eastAsia="Times New Roman" w:hAnsi="Times New Roman" w:cs="Times New Roman"/>
                      <w:sz w:val="24"/>
                      <w:szCs w:val="24"/>
                    </w:rPr>
                  </w:pPr>
                  <w:r w:rsidRPr="0018440E">
                    <w:rPr>
                      <w:rFonts w:ascii="Arial" w:eastAsia="Times New Roman" w:hAnsi="Arial"/>
                      <w:b/>
                      <w:color w:val="000080"/>
                      <w:sz w:val="18"/>
                      <w:szCs w:val="18"/>
                    </w:rPr>
                    <w:t>YÖNETMELİK</w:t>
                  </w:r>
                </w:p>
              </w:tc>
            </w:tr>
            <w:tr w:rsidR="0018440E" w:rsidRPr="0018440E" w14:paraId="44FEE45F" w14:textId="77777777">
              <w:trPr>
                <w:trHeight w:val="480"/>
                <w:jc w:val="center"/>
              </w:trPr>
              <w:tc>
                <w:tcPr>
                  <w:tcW w:w="8789" w:type="dxa"/>
                  <w:gridSpan w:val="3"/>
                  <w:vAlign w:val="center"/>
                  <w:hideMark/>
                </w:tcPr>
                <w:p w14:paraId="55C1A6FA"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Iğdır Üniversitesinden:</w:t>
                  </w:r>
                </w:p>
                <w:p w14:paraId="012F99F1" w14:textId="77777777" w:rsidR="0018440E" w:rsidRPr="0018440E" w:rsidRDefault="0018440E" w:rsidP="0018440E">
                  <w:pPr>
                    <w:spacing w:before="56"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IĞDIR ÜNİVERSİTESİ TÜRKÇE ÖĞRETİMİ UYGULAMA</w:t>
                  </w:r>
                </w:p>
                <w:p w14:paraId="1A317337"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VE ARAŞTIRMA MERKEZİ YÖNETMELİĞİ</w:t>
                  </w:r>
                </w:p>
                <w:p w14:paraId="761DD574"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 </w:t>
                  </w:r>
                </w:p>
                <w:p w14:paraId="7192ABA0"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BİRİNCİ BÖLÜM</w:t>
                  </w:r>
                </w:p>
                <w:p w14:paraId="22CF11B0" w14:textId="77777777" w:rsidR="0018440E" w:rsidRPr="0018440E" w:rsidRDefault="0018440E" w:rsidP="0018440E">
                  <w:pPr>
                    <w:spacing w:before="100" w:beforeAutospacing="1" w:after="85"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Amaç, Kapsam, Dayanak ve Tanımlar</w:t>
                  </w:r>
                </w:p>
                <w:p w14:paraId="7CE64A73"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Amaç</w:t>
                  </w:r>
                </w:p>
                <w:p w14:paraId="29C322DA"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MADDE 1 –</w:t>
                  </w:r>
                  <w:r w:rsidRPr="0018440E">
                    <w:rPr>
                      <w:rFonts w:ascii="Times New Roman" w:eastAsia="Times New Roman" w:hAnsi="Times New Roman" w:cs="Times New Roman"/>
                      <w:sz w:val="18"/>
                      <w:szCs w:val="18"/>
                    </w:rPr>
                    <w:t xml:space="preserve"> (1) Bu Yönetmeliğin amacı; Iğdır Üniversitesine bağlı olarak kurulan Iğdır Üniversitesi Türkçe Öğretimi Uygulama ve Araştırma Merkezinin amaçlarına, faaliyet alanlarına, yönetim organlarına, yönetim organlarının görevlerine ve çalışma şekline ilişkin usul ve esasları düzenlemektir.</w:t>
                  </w:r>
                </w:p>
                <w:p w14:paraId="3E1CCF73"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Kapsam</w:t>
                  </w:r>
                </w:p>
                <w:p w14:paraId="724F48D7"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MADDE 2 –</w:t>
                  </w:r>
                  <w:r w:rsidRPr="0018440E">
                    <w:rPr>
                      <w:rFonts w:ascii="Times New Roman" w:eastAsia="Times New Roman" w:hAnsi="Times New Roman" w:cs="Times New Roman"/>
                      <w:sz w:val="18"/>
                      <w:szCs w:val="18"/>
                    </w:rPr>
                    <w:t xml:space="preserve"> (1) Bu Yönetmelik; Iğdır Üniversitesi Türkçe Öğretimi Uygulama ve Araştırma Merkezinin amaçlarına, yönetim organlarına, yönetim organlarının görevlerine ve çalışma şekline ilişkin hükümleri kapsar.</w:t>
                  </w:r>
                </w:p>
                <w:p w14:paraId="66AA46AE"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Dayanak</w:t>
                  </w:r>
                </w:p>
                <w:p w14:paraId="2D6674AD"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MADDE 3 –</w:t>
                  </w:r>
                  <w:r w:rsidRPr="0018440E">
                    <w:rPr>
                      <w:rFonts w:ascii="Times New Roman" w:eastAsia="Times New Roman" w:hAnsi="Times New Roman" w:cs="Times New Roman"/>
                      <w:sz w:val="18"/>
                      <w:szCs w:val="18"/>
                    </w:rPr>
                    <w:t xml:space="preserve"> (1) Bu Yönetmelik, 4/11/1981 tarihli ve 2547 sayılı Yükseköğretim Kanununun 7 nci maddesinin birinci fıkrasının (d) bendinin (2) numaralı alt bendi ile 14 üncü maddesine dayanılarak hazırlanmıştır.</w:t>
                  </w:r>
                </w:p>
                <w:p w14:paraId="4E96E72A"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Tanımlar</w:t>
                  </w:r>
                </w:p>
                <w:p w14:paraId="0E2F19B1"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 xml:space="preserve">MADDE 4 – </w:t>
                  </w:r>
                  <w:r w:rsidRPr="0018440E">
                    <w:rPr>
                      <w:rFonts w:ascii="Times New Roman" w:eastAsia="Times New Roman" w:hAnsi="Times New Roman" w:cs="Times New Roman"/>
                      <w:sz w:val="18"/>
                      <w:szCs w:val="18"/>
                    </w:rPr>
                    <w:t>(1) Bu Yönetmelikte geçen;</w:t>
                  </w:r>
                </w:p>
                <w:p w14:paraId="3FF95033"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a) Merkez: Iğdır Üniversitesi Türkçe Öğretimi Uygulama ve Araştırma Merkezini,</w:t>
                  </w:r>
                </w:p>
                <w:p w14:paraId="5A869782"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b) Müdür: Türkçe Öğretimi Uygulama ve Araştırma Merkezi Müdürünü,</w:t>
                  </w:r>
                </w:p>
                <w:p w14:paraId="786F2E0A"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c) Rektör: Iğdır Üniversitesi Rektörünü,</w:t>
                  </w:r>
                </w:p>
                <w:p w14:paraId="5C463157"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ç) Üniversite: Iğdır Üniversitesini,</w:t>
                  </w:r>
                </w:p>
                <w:p w14:paraId="0BDFAC41"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d) Yönetim Kurulu: Türkçe Öğretimi Uygulama ve Araştırma Merkezi Yönetim Kurulunu,</w:t>
                  </w:r>
                </w:p>
                <w:p w14:paraId="1EDFDE55"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ifade eder.</w:t>
                  </w:r>
                </w:p>
                <w:p w14:paraId="0D611682" w14:textId="77777777" w:rsidR="0018440E" w:rsidRPr="0018440E" w:rsidRDefault="0018440E" w:rsidP="0018440E">
                  <w:pPr>
                    <w:spacing w:before="85"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İKİNCİ BÖLÜM</w:t>
                  </w:r>
                </w:p>
                <w:p w14:paraId="60A93278" w14:textId="77777777" w:rsidR="0018440E" w:rsidRPr="0018440E" w:rsidRDefault="0018440E" w:rsidP="0018440E">
                  <w:pPr>
                    <w:spacing w:before="100" w:beforeAutospacing="1" w:after="85"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Merkezin Amaçları ve Faaliyet Alanları</w:t>
                  </w:r>
                </w:p>
                <w:p w14:paraId="56021D1A"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lastRenderedPageBreak/>
                    <w:t>Merkezin amaçları</w:t>
                  </w:r>
                </w:p>
                <w:p w14:paraId="2A2363C9"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MADDE 5 –</w:t>
                  </w:r>
                  <w:r w:rsidRPr="0018440E">
                    <w:rPr>
                      <w:rFonts w:ascii="Times New Roman" w:eastAsia="Times New Roman" w:hAnsi="Times New Roman" w:cs="Times New Roman"/>
                      <w:sz w:val="18"/>
                      <w:szCs w:val="18"/>
                    </w:rPr>
                    <w:t xml:space="preserve"> (1) Merkezin amaçları şunlardır:</w:t>
                  </w:r>
                </w:p>
                <w:p w14:paraId="2AB7DABB"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a) Yurt içinde ve yurt dışında yabancılara, yurt dışındaki Türk çocuklarına ve diğer isteklilere Türkçeyi öğretmek; Türkiye’yi ve Türk kültürünü tanıtmak,</w:t>
                  </w:r>
                </w:p>
                <w:p w14:paraId="6A4F0110"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b) İlgili kamu kurum ve kuruluşları tarafından yurt içinde ve yurt dışında Türkçeyi öğretmek için görevlendirilen öğretim elemanları ve öğretmenler için kurs ve sertifika programları açmak, staj yaptırmak, görev yapacağı ülke ile ilgili tanıtıcı rehber yayınlar hazırlamak,</w:t>
                  </w:r>
                </w:p>
                <w:p w14:paraId="73E8A770"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c) Türkçenin yabancı dil olarak öğretilmesine hizmet edecek her türden bilimsel çalışma ve kongre, sempozyum, çalıştay, fuar gibi toplantıları yurt içinde ya da yurt dışında düzenlemek, düzenlenmesine yardımcı olmak veya yapılan bu faaliyetlere katılmak,</w:t>
                  </w:r>
                </w:p>
                <w:p w14:paraId="3F6C71B8" w14:textId="77777777" w:rsidR="0018440E" w:rsidRPr="0018440E" w:rsidRDefault="0018440E" w:rsidP="0018440E">
                  <w:pPr>
                    <w:spacing w:before="100" w:beforeAutospacing="1" w:after="100" w:afterAutospacing="1" w:line="255"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ç) Türkçe öğretiminin daha verimli hale getirilmesi için Türkçe ile yabancı diller arasında karşılaştırmalı çalışmalar yapmak, yapılan çalışmaları desteklemek ve teşvik etmek, ilgili materyal ve ölçme-değerlendirme araçları geliştirmek,</w:t>
                  </w:r>
                </w:p>
                <w:p w14:paraId="3E536767"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d) Yurt dışındaki üniversitelerin Türkoloji bölümü öğrencilerine ve Türkiye’deki üniversitelerin Türkçe öğretmenliği, Türk dili ve edebiyatı, Türk dili ve edebiyatı öğretmenliği, çağdaş Türk lehçeleri ve edebiyatları, halk bilimi, dil bilimi ve yabancı diller bölümleri son sınıf öğrencilerine ve mezunlarına mesleki tecrübeye yönelik uygulama programları düzenlemek, staj yaptırmak, gerektiğinde bu çalışmalarla ilgili sertifikalar vermek,</w:t>
                  </w:r>
                </w:p>
                <w:p w14:paraId="20B29FCE"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e) Yurt dışında Türkçe öğretimi yapan veya bünyesinde ilgili bölümler bulunan üniversitelerle ve diğer akademik kuruluşlarla işbirliği yapmak,</w:t>
                  </w:r>
                </w:p>
                <w:p w14:paraId="7FA95CF3"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f) Türk dili ve kültürünü dünyaya tanıtmak, kültürler arası iletişime katkıda bulunmak,</w:t>
                  </w:r>
                </w:p>
                <w:p w14:paraId="1F5FE28C"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g) Üniversitede öğrenim görmek isteyen yabancı öğrenciler ile Iğdır ve civarında yaşayan yabancı uyruklu öğrenci, akademisyen ve çalışanlara talepleri halinde Türkçe öğretmek,</w:t>
                  </w:r>
                </w:p>
                <w:p w14:paraId="3C82C989"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ğ) İlköğretim, ortaöğretim ve üniversite öğrencilerinin yabancı dillerini veya diksiyon, okuma ve benzeri Türkçe dil becerilerini geliştirmeye yönelik sosyal ve kültürel destekli kurslar açmak.</w:t>
                  </w:r>
                </w:p>
                <w:p w14:paraId="007A5AD9"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Merkezin faaliyet alanları</w:t>
                  </w:r>
                </w:p>
                <w:p w14:paraId="70FBF4A5"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 xml:space="preserve">MADDE 6 – </w:t>
                  </w:r>
                  <w:r w:rsidRPr="0018440E">
                    <w:rPr>
                      <w:rFonts w:ascii="Times New Roman" w:eastAsia="Times New Roman" w:hAnsi="Times New Roman" w:cs="Times New Roman"/>
                      <w:sz w:val="18"/>
                      <w:szCs w:val="18"/>
                    </w:rPr>
                    <w:t>(1) Merkezin faaliyet alanları şunlardır:</w:t>
                  </w:r>
                </w:p>
                <w:p w14:paraId="0CE55887"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a) Türkiye Cumhuriyeti Hükümetinin yaptığı ikili anlaşmalar çerçevesinde üniversitelerin ilgili birimleri ve diğer kamu kurum ve kuruluşları ile ortak eğitim, öğretim, araştırma, uygulama ve yayın faaliyetlerinde bulunmak,</w:t>
                  </w:r>
                </w:p>
                <w:p w14:paraId="5581F85A"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b) Dil eğitimi ve öğretimi konusunda programlar hazırlayıp yöntemler geliştirmek, bu konu ile ilgili yurt içindeki ve yurt dışındaki çeşitli kurum ve kuruluşlarla işbirliği yapmak.</w:t>
                  </w:r>
                </w:p>
                <w:p w14:paraId="76216F35" w14:textId="77777777" w:rsidR="0018440E" w:rsidRPr="0018440E" w:rsidRDefault="0018440E" w:rsidP="0018440E">
                  <w:pPr>
                    <w:spacing w:before="85"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ÜÇÜNCÜ BÖLÜM</w:t>
                  </w:r>
                </w:p>
                <w:p w14:paraId="7BB42E46" w14:textId="77777777" w:rsidR="0018440E" w:rsidRPr="0018440E" w:rsidRDefault="0018440E" w:rsidP="0018440E">
                  <w:pPr>
                    <w:spacing w:before="100" w:beforeAutospacing="1" w:after="85"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Merkezin Yönetim Organları ve Görevleri</w:t>
                  </w:r>
                </w:p>
                <w:p w14:paraId="4A603488"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Merkezin yönetim organları</w:t>
                  </w:r>
                </w:p>
                <w:p w14:paraId="67CC1E0B"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 xml:space="preserve">MADDE 7 – </w:t>
                  </w:r>
                  <w:r w:rsidRPr="0018440E">
                    <w:rPr>
                      <w:rFonts w:ascii="Times New Roman" w:eastAsia="Times New Roman" w:hAnsi="Times New Roman" w:cs="Times New Roman"/>
                      <w:sz w:val="18"/>
                      <w:szCs w:val="18"/>
                    </w:rPr>
                    <w:t>(1) Merkezin yönetim organları şunlardır:</w:t>
                  </w:r>
                </w:p>
                <w:p w14:paraId="1CA987A1"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lastRenderedPageBreak/>
                    <w:t>a) Müdür,</w:t>
                  </w:r>
                </w:p>
                <w:p w14:paraId="2EC4FA17"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b) Yönetim Kurulu.</w:t>
                  </w:r>
                </w:p>
                <w:p w14:paraId="55BB0C96"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Müdür</w:t>
                  </w:r>
                </w:p>
                <w:p w14:paraId="03DEB43B"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 xml:space="preserve">MADDE 8 – </w:t>
                  </w:r>
                  <w:r w:rsidRPr="0018440E">
                    <w:rPr>
                      <w:rFonts w:ascii="Times New Roman" w:eastAsia="Times New Roman" w:hAnsi="Times New Roman" w:cs="Times New Roman"/>
                      <w:sz w:val="18"/>
                      <w:szCs w:val="18"/>
                    </w:rPr>
                    <w:t>(1) Müdür, Rektör tarafından Üniversitenin ilgili bölümlerinin öğretim üyeleri arasından üç yıl süre ile görevlendirilir. Süresi biten Müdür yeniden görevlendirilebilir.</w:t>
                  </w:r>
                </w:p>
                <w:p w14:paraId="11B4F7D4"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(2) Müdürün önerisi ile Müdüre çalışmalarında yardımcı olmak üzere, Merkezin faaliyet alanı ile ilgili Üniversitede görevli öğretim elemanları arasından en çok iki kişi, üç yıl için Rektör tarafından müdür yardımcısı olarak görevlendirilir. Müdürün görevi sona erdiğinde müdür yardımcılarının da görevi sona erer.</w:t>
                  </w:r>
                </w:p>
                <w:p w14:paraId="669442ED"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(3) Müdürün görevi başında bulunmaması durumunda, müdür yardımcısı vekâlet eder. Müdürün altı aydan fazla görevinin başında bulunmaması durumunda Müdürlük görevi kendiliğinden sona erer.</w:t>
                  </w:r>
                </w:p>
                <w:p w14:paraId="60D85FCD"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(4) Müdür, Merkezin amaçları doğrultusundaki çalışmaların düzenli bir şekilde yürütülmesinden, Merkezin bütün etkinliklerinin gözetim ve denetiminin yapılmasından ve sonuçlarının alınmasından Rektöre karşı birinci derecede sorumludur.</w:t>
                  </w:r>
                </w:p>
                <w:p w14:paraId="67E03647"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Müdürün görevleri</w:t>
                  </w:r>
                </w:p>
                <w:p w14:paraId="1F8F36D5"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 xml:space="preserve">MADDE 9 – </w:t>
                  </w:r>
                  <w:r w:rsidRPr="0018440E">
                    <w:rPr>
                      <w:rFonts w:ascii="Times New Roman" w:eastAsia="Times New Roman" w:hAnsi="Times New Roman" w:cs="Times New Roman"/>
                      <w:sz w:val="18"/>
                      <w:szCs w:val="18"/>
                    </w:rPr>
                    <w:t>(1) Merkezi temsil eden Müdürün görevleri şunlardır:</w:t>
                  </w:r>
                </w:p>
                <w:p w14:paraId="54375894"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a) Yönetim Kurulunu toplantıya çağırmak, gündemi hazırlamak ve toplantıya başkanlık etmek.</w:t>
                  </w:r>
                </w:p>
                <w:p w14:paraId="6A4DFF61"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b) Merkezin faaliyetlerinin düzenli olarak yürütülmesini sağlamak, gözetim ve denetimini yapmak.</w:t>
                  </w:r>
                </w:p>
                <w:p w14:paraId="4D4B0F5E"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c) Merkezin ödenek ve kadro ihtiyaçlarını gerekçesi ile Yönetim Kurulunun onayına sunduktan sonra Rektöre bildirmek.</w:t>
                  </w:r>
                </w:p>
                <w:p w14:paraId="53996EE6"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ç) Her öğretim yılı sonunda Merkezin genel durumu ve işleyişi hakkındaki raporunu, Yönetim Kurulunun görüşünü aldıktan sonra Rektöre sunmak.</w:t>
                  </w:r>
                </w:p>
                <w:p w14:paraId="40406105"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Yönetim kurulu</w:t>
                  </w:r>
                </w:p>
                <w:p w14:paraId="00D6D323"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 xml:space="preserve">MADDE 10 – </w:t>
                  </w:r>
                  <w:r w:rsidRPr="0018440E">
                    <w:rPr>
                      <w:rFonts w:ascii="Times New Roman" w:eastAsia="Times New Roman" w:hAnsi="Times New Roman" w:cs="Times New Roman"/>
                      <w:sz w:val="18"/>
                      <w:szCs w:val="18"/>
                    </w:rPr>
                    <w:t>(1) Yönetim Kurulu; Müdürün başkanlığında, müdür yardımcıları ve Merkezin faaliyet alanı ile ilgili Üniversite öğretim elemanları arasından, Müdürün önerisi ile Rektör tarafından üç yıl için görevlendirilen beş üyeden oluşur. Süresi biten üye yeniden görevlendirilebilir. Herhangi bir nedenle görevinden ayrılan üyenin yerine kalan süreyi tamamlamak üzere aynı usulle yeni bir üye görevlendirilir.</w:t>
                  </w:r>
                </w:p>
                <w:p w14:paraId="4C6EA2C8"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(2) Yönetim Kurulu ayda en az bir kez olağan ve gerektiğinde olağanüstü olarak Müdürün çağrısı üzerine salt çoğunlukla toplanır ve kararlar toplantıya katılanların salt çoğunluğu ile alınır.</w:t>
                  </w:r>
                </w:p>
                <w:p w14:paraId="4B67ADEB"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Yönetim kurulunun görevleri</w:t>
                  </w:r>
                </w:p>
                <w:p w14:paraId="6387FED0"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 xml:space="preserve">MADDE 11 – </w:t>
                  </w:r>
                  <w:r w:rsidRPr="0018440E">
                    <w:rPr>
                      <w:rFonts w:ascii="Times New Roman" w:eastAsia="Times New Roman" w:hAnsi="Times New Roman" w:cs="Times New Roman"/>
                      <w:sz w:val="18"/>
                      <w:szCs w:val="18"/>
                    </w:rPr>
                    <w:t>(1) Yönetim Kurulunun görevleri şunlardır:</w:t>
                  </w:r>
                </w:p>
                <w:p w14:paraId="734767B9"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a) Ayda en az bir defa toplanarak Merkezin faaliyeti ve yönetimi ile ilgili konularda karar almak,</w:t>
                  </w:r>
                </w:p>
                <w:p w14:paraId="15630F35"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b) Merkezde görevlendirilecek personelin tespiti ve tayini ile ilgili konularda Müdürün tekliflerini incelemek ve Rektörlüğe önerilmesine karar vermek,</w:t>
                  </w:r>
                </w:p>
                <w:p w14:paraId="144B266B"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 xml:space="preserve">c) Müdürün her faaliyet yılı sonunda hazırlayacağı faaliyet raporunu değerlendirmek ve bir sonraki yıla ait çalışma </w:t>
                  </w:r>
                  <w:r w:rsidRPr="0018440E">
                    <w:rPr>
                      <w:rFonts w:ascii="Times New Roman" w:eastAsia="Times New Roman" w:hAnsi="Times New Roman" w:cs="Times New Roman"/>
                      <w:sz w:val="18"/>
                      <w:szCs w:val="18"/>
                    </w:rPr>
                    <w:lastRenderedPageBreak/>
                    <w:t>programını görüşüp onaylamak,</w:t>
                  </w:r>
                </w:p>
                <w:p w14:paraId="220D9942"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ç) Merkezin eğitim, öğretim, bilimsel araştırma, danışmanlık, yayın faaliyetleri ve bu faaliyetlerle ilgili esasları kararlaştırmak,</w:t>
                  </w:r>
                </w:p>
                <w:p w14:paraId="7EBD5044"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d) Merkeze bağlı birimlerinin kuruluşu, işleyişi hakkında usul ve esasları belirlemek ve Rektöre sunmak,</w:t>
                  </w:r>
                </w:p>
                <w:p w14:paraId="3FBD31FF"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e) Yurt içi ve yurt dışındaki kamu ve özel kuruluşlar ile ortaklaşa yürütülecek çalışmaların esas ve usullerini tespit etmek,</w:t>
                  </w:r>
                </w:p>
                <w:p w14:paraId="5833CFB0"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f) Merkez elemanlarının eğitim, uygulama, araştırma, danışmanlık ve yayım konularındaki isteklerini değerlendirip karara bağlamak, hizmet içi eğitim programlarının düzenlenmesine karar vermek.</w:t>
                  </w:r>
                </w:p>
                <w:p w14:paraId="56B37AC9" w14:textId="77777777" w:rsidR="0018440E" w:rsidRPr="0018440E" w:rsidRDefault="0018440E" w:rsidP="0018440E">
                  <w:pPr>
                    <w:spacing w:before="85"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DÖRDÜNCÜ BÖLÜM</w:t>
                  </w:r>
                </w:p>
                <w:p w14:paraId="3E7A67C8" w14:textId="77777777" w:rsidR="0018440E" w:rsidRPr="0018440E" w:rsidRDefault="0018440E" w:rsidP="0018440E">
                  <w:pPr>
                    <w:spacing w:before="100" w:beforeAutospacing="1" w:after="85"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sz w:val="18"/>
                      <w:szCs w:val="18"/>
                    </w:rPr>
                    <w:t>Çeşitli ve Son Hükümler</w:t>
                  </w:r>
                </w:p>
                <w:p w14:paraId="78EC39AC"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Personel ihtiyacı</w:t>
                  </w:r>
                </w:p>
                <w:p w14:paraId="196D6968"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 xml:space="preserve">MADDE 12 – </w:t>
                  </w:r>
                  <w:r w:rsidRPr="0018440E">
                    <w:rPr>
                      <w:rFonts w:ascii="Times New Roman" w:eastAsia="Times New Roman" w:hAnsi="Times New Roman" w:cs="Times New Roman"/>
                      <w:sz w:val="18"/>
                      <w:szCs w:val="18"/>
                    </w:rPr>
                    <w:t>(1) Merkezin akademik, teknik ve idari personel ihtiyacı, 2547 sayılı Kanunun 13 üncü maddesine göre Rektör tarafından görevlendirilecek personelle karşılanır.</w:t>
                  </w:r>
                </w:p>
                <w:p w14:paraId="1571803E"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Harcama yetkilisi</w:t>
                  </w:r>
                </w:p>
                <w:p w14:paraId="3E518C9C"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MADDE 13 –</w:t>
                  </w:r>
                  <w:r w:rsidRPr="0018440E">
                    <w:rPr>
                      <w:rFonts w:ascii="Times New Roman" w:eastAsia="Times New Roman" w:hAnsi="Times New Roman" w:cs="Times New Roman"/>
                      <w:sz w:val="18"/>
                      <w:szCs w:val="18"/>
                    </w:rPr>
                    <w:t xml:space="preserve"> (1) Merkezin harcama yetkilisi Rektördür. Rektör bu yetkisini gerektiğinde Müdüre devredebilir.</w:t>
                  </w:r>
                </w:p>
                <w:p w14:paraId="598C1E74"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Yönetmelikte hüküm bulunmayan haller</w:t>
                  </w:r>
                </w:p>
                <w:p w14:paraId="6F79238D"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MADDE 14 –</w:t>
                  </w:r>
                  <w:r w:rsidRPr="0018440E">
                    <w:rPr>
                      <w:rFonts w:ascii="Times New Roman" w:eastAsia="Times New Roman" w:hAnsi="Times New Roman" w:cs="Times New Roman"/>
                      <w:sz w:val="18"/>
                      <w:szCs w:val="18"/>
                    </w:rPr>
                    <w:t xml:space="preserve"> (1) Bu Yönetmelikte hüküm bulunmayan hallerde ilgili diğer mevzuat hükümlerine ve Üniversite Senatosu veya Yönetim Kurulu kararlarına göre işlem yapılır.</w:t>
                  </w:r>
                </w:p>
                <w:p w14:paraId="1555C924"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Yürürlük</w:t>
                  </w:r>
                </w:p>
                <w:p w14:paraId="171239BB"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 xml:space="preserve">MADDE 15 – </w:t>
                  </w:r>
                  <w:r w:rsidRPr="0018440E">
                    <w:rPr>
                      <w:rFonts w:ascii="Times New Roman" w:eastAsia="Times New Roman" w:hAnsi="Times New Roman" w:cs="Times New Roman"/>
                      <w:sz w:val="18"/>
                      <w:szCs w:val="18"/>
                    </w:rPr>
                    <w:t>(1) Bu Yönetmelik yayımı tarihinde yürürlüğe girer.</w:t>
                  </w:r>
                </w:p>
                <w:p w14:paraId="313D71A2"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Yürütme</w:t>
                  </w:r>
                </w:p>
                <w:p w14:paraId="1D3D1E42" w14:textId="77777777" w:rsidR="0018440E" w:rsidRPr="0018440E" w:rsidRDefault="0018440E" w:rsidP="0018440E">
                  <w:pPr>
                    <w:spacing w:before="100" w:beforeAutospacing="1" w:after="100" w:afterAutospacing="1" w:line="247" w:lineRule="exact"/>
                    <w:rPr>
                      <w:rFonts w:ascii="Times New Roman" w:eastAsia="Times New Roman" w:hAnsi="Times New Roman" w:cs="Times New Roman"/>
                      <w:sz w:val="24"/>
                      <w:szCs w:val="24"/>
                    </w:rPr>
                  </w:pPr>
                  <w:r w:rsidRPr="0018440E">
                    <w:rPr>
                      <w:rFonts w:ascii="Times New Roman" w:eastAsia="Times New Roman" w:hAnsi="Times New Roman" w:cs="Times New Roman"/>
                      <w:b/>
                      <w:sz w:val="18"/>
                      <w:szCs w:val="18"/>
                    </w:rPr>
                    <w:t>MADDE 16 –</w:t>
                  </w:r>
                  <w:r w:rsidRPr="0018440E">
                    <w:rPr>
                      <w:rFonts w:ascii="Times New Roman" w:eastAsia="Times New Roman" w:hAnsi="Times New Roman" w:cs="Times New Roman"/>
                      <w:sz w:val="18"/>
                      <w:szCs w:val="18"/>
                    </w:rPr>
                    <w:t xml:space="preserve"> (1) Bu Yönetmelik hükümlerini Iğdır Üniversitesi Rektörü yürütür.</w:t>
                  </w:r>
                </w:p>
                <w:p w14:paraId="4CBE8B9D" w14:textId="77777777" w:rsidR="0018440E" w:rsidRPr="0018440E" w:rsidRDefault="0018440E" w:rsidP="0018440E">
                  <w:pPr>
                    <w:spacing w:before="100" w:beforeAutospacing="1" w:after="100" w:afterAutospacing="1"/>
                    <w:jc w:val="center"/>
                    <w:rPr>
                      <w:rFonts w:ascii="Times New Roman" w:eastAsia="Times New Roman" w:hAnsi="Times New Roman" w:cs="Times New Roman"/>
                      <w:sz w:val="24"/>
                      <w:szCs w:val="24"/>
                    </w:rPr>
                  </w:pPr>
                  <w:r w:rsidRPr="0018440E">
                    <w:rPr>
                      <w:rFonts w:ascii="Arial" w:eastAsia="Times New Roman" w:hAnsi="Arial"/>
                      <w:b/>
                      <w:color w:val="000080"/>
                      <w:sz w:val="18"/>
                      <w:szCs w:val="18"/>
                    </w:rPr>
                    <w:t> </w:t>
                  </w:r>
                </w:p>
              </w:tc>
            </w:tr>
          </w:tbl>
          <w:p w14:paraId="018BDE4B" w14:textId="77777777" w:rsidR="0018440E" w:rsidRPr="0018440E" w:rsidRDefault="0018440E" w:rsidP="0018440E">
            <w:pPr>
              <w:rPr>
                <w:rFonts w:ascii="Times New Roman" w:eastAsia="Times New Roman" w:hAnsi="Times New Roman" w:cs="Times New Roman"/>
                <w:sz w:val="24"/>
                <w:szCs w:val="24"/>
              </w:rPr>
            </w:pPr>
          </w:p>
        </w:tc>
      </w:tr>
    </w:tbl>
    <w:p w14:paraId="19916725" w14:textId="77777777" w:rsidR="0018440E" w:rsidRPr="0018440E" w:rsidRDefault="0018440E" w:rsidP="0018440E">
      <w:pPr>
        <w:spacing w:before="100" w:beforeAutospacing="1" w:after="100" w:afterAutospacing="1"/>
        <w:jc w:val="center"/>
        <w:rPr>
          <w:rFonts w:ascii="Times New Roman" w:eastAsia="Times New Roman" w:hAnsi="Times New Roman" w:cs="Times New Roman"/>
          <w:sz w:val="24"/>
          <w:szCs w:val="24"/>
        </w:rPr>
      </w:pPr>
      <w:r w:rsidRPr="0018440E">
        <w:rPr>
          <w:rFonts w:ascii="Times New Roman" w:eastAsia="Times New Roman" w:hAnsi="Times New Roman" w:cs="Times New Roman"/>
          <w:sz w:val="24"/>
          <w:szCs w:val="24"/>
        </w:rPr>
        <w:lastRenderedPageBreak/>
        <w:t> </w:t>
      </w:r>
    </w:p>
    <w:p w14:paraId="77066977" w14:textId="70EBDBF4" w:rsidR="002956FD" w:rsidRPr="00282AF1" w:rsidRDefault="002956FD" w:rsidP="00670955">
      <w:pPr>
        <w:ind w:left="4"/>
        <w:jc w:val="both"/>
        <w:outlineLvl w:val="0"/>
        <w:rPr>
          <w:rFonts w:ascii="Times New Roman" w:hAnsi="Times New Roman" w:cs="Times New Roman"/>
          <w:sz w:val="24"/>
          <w:szCs w:val="24"/>
        </w:rPr>
      </w:pPr>
    </w:p>
    <w:sectPr w:rsidR="002956FD" w:rsidRPr="00282A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5A5F1" w14:textId="77777777" w:rsidR="00717F18" w:rsidRDefault="00717F18" w:rsidP="00282AF1">
      <w:r>
        <w:separator/>
      </w:r>
    </w:p>
  </w:endnote>
  <w:endnote w:type="continuationSeparator" w:id="0">
    <w:p w14:paraId="1C09E959" w14:textId="77777777" w:rsidR="00717F18" w:rsidRDefault="00717F18" w:rsidP="0028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F23D2" w14:textId="77777777" w:rsidR="00717F18" w:rsidRDefault="00717F18" w:rsidP="00282AF1">
      <w:r>
        <w:separator/>
      </w:r>
    </w:p>
  </w:footnote>
  <w:footnote w:type="continuationSeparator" w:id="0">
    <w:p w14:paraId="794AE965" w14:textId="77777777" w:rsidR="00717F18" w:rsidRDefault="00717F18" w:rsidP="00282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hybridMultilevel"/>
    <w:tmpl w:val="2DF6D64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95"/>
    <w:multiLevelType w:val="hybridMultilevel"/>
    <w:tmpl w:val="07361404"/>
    <w:lvl w:ilvl="0" w:tplc="51B61BDC">
      <w:start w:val="1"/>
      <w:numFmt w:val="lowerLetter"/>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96"/>
    <w:multiLevelType w:val="hybridMultilevel"/>
    <w:tmpl w:val="DD00D6DA"/>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97"/>
    <w:multiLevelType w:val="hybridMultilevel"/>
    <w:tmpl w:val="CC208B8C"/>
    <w:lvl w:ilvl="0" w:tplc="251022F6">
      <w:start w:val="4"/>
      <w:numFmt w:val="lowerLetter"/>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98"/>
    <w:multiLevelType w:val="hybridMultilevel"/>
    <w:tmpl w:val="17180B0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99"/>
    <w:multiLevelType w:val="hybridMultilevel"/>
    <w:tmpl w:val="996083CC"/>
    <w:lvl w:ilvl="0" w:tplc="BCE4F590">
      <w:start w:val="1"/>
      <w:numFmt w:val="lowerLetter"/>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9A"/>
    <w:multiLevelType w:val="hybridMultilevel"/>
    <w:tmpl w:val="3A9CC3CA"/>
    <w:lvl w:ilvl="0" w:tplc="D29070D4">
      <w:start w:val="1"/>
      <w:numFmt w:val="lowerLetter"/>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9B"/>
    <w:multiLevelType w:val="hybridMultilevel"/>
    <w:tmpl w:val="44F0341A"/>
    <w:lvl w:ilvl="0" w:tplc="285E0F42">
      <w:start w:val="1"/>
      <w:numFmt w:val="lowerLetter"/>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2F93496C"/>
    <w:multiLevelType w:val="hybridMultilevel"/>
    <w:tmpl w:val="84B44D74"/>
    <w:lvl w:ilvl="0" w:tplc="238C23EC">
      <w:start w:val="1"/>
      <w:numFmt w:val="lowerLetter"/>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3D5F17E0"/>
    <w:multiLevelType w:val="multilevel"/>
    <w:tmpl w:val="11CCA8B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48A5223B"/>
    <w:multiLevelType w:val="hybridMultilevel"/>
    <w:tmpl w:val="16A8ACF2"/>
    <w:lvl w:ilvl="0" w:tplc="041F000F">
      <w:start w:val="7"/>
      <w:numFmt w:val="decimal"/>
      <w:lvlText w:val="%1."/>
      <w:lvlJc w:val="left"/>
      <w:pPr>
        <w:ind w:left="360" w:hanging="360"/>
      </w:pPr>
      <w:rPr>
        <w:rFonts w:cs="Times New Roman" w:hint="default"/>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11">
    <w:nsid w:val="49BE3B6E"/>
    <w:multiLevelType w:val="hybridMultilevel"/>
    <w:tmpl w:val="8DFC92EC"/>
    <w:lvl w:ilvl="0" w:tplc="041F0005">
      <w:start w:val="1"/>
      <w:numFmt w:val="bullet"/>
      <w:lvlText w:val=""/>
      <w:lvlJc w:val="left"/>
      <w:pPr>
        <w:ind w:left="1776" w:hanging="360"/>
      </w:pPr>
      <w:rPr>
        <w:rFonts w:ascii="Wingdings" w:hAnsi="Wingdings" w:hint="default"/>
        <w:b/>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2">
    <w:nsid w:val="4C232502"/>
    <w:multiLevelType w:val="hybridMultilevel"/>
    <w:tmpl w:val="75B2BF2C"/>
    <w:lvl w:ilvl="0" w:tplc="041F0005">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13">
    <w:nsid w:val="566231A7"/>
    <w:multiLevelType w:val="multilevel"/>
    <w:tmpl w:val="55ECAF0C"/>
    <w:lvl w:ilvl="0">
      <w:start w:val="1"/>
      <w:numFmt w:val="decimal"/>
      <w:lvlText w:val="%1."/>
      <w:lvlJc w:val="left"/>
      <w:pPr>
        <w:tabs>
          <w:tab w:val="num" w:pos="720"/>
        </w:tabs>
        <w:ind w:left="720" w:hanging="360"/>
      </w:p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D46174"/>
    <w:multiLevelType w:val="hybridMultilevel"/>
    <w:tmpl w:val="87EE4922"/>
    <w:lvl w:ilvl="0" w:tplc="E910A144">
      <w:start w:val="1"/>
      <w:numFmt w:val="decimal"/>
      <w:lvlText w:val="%1."/>
      <w:lvlJc w:val="left"/>
      <w:pPr>
        <w:ind w:left="720" w:hanging="360"/>
      </w:pPr>
      <w:rPr>
        <w:rFonts w:ascii="Verdana" w:hAnsi="Verdana" w:cs="Verdana"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AA55E00"/>
    <w:multiLevelType w:val="hybridMultilevel"/>
    <w:tmpl w:val="F884A496"/>
    <w:lvl w:ilvl="0" w:tplc="041F000F">
      <w:start w:val="1"/>
      <w:numFmt w:val="decimal"/>
      <w:lvlText w:val="%1."/>
      <w:lvlJc w:val="left"/>
      <w:pPr>
        <w:ind w:left="724" w:hanging="360"/>
      </w:pPr>
    </w:lvl>
    <w:lvl w:ilvl="1" w:tplc="041F0019" w:tentative="1">
      <w:start w:val="1"/>
      <w:numFmt w:val="lowerLetter"/>
      <w:lvlText w:val="%2."/>
      <w:lvlJc w:val="left"/>
      <w:pPr>
        <w:ind w:left="1444" w:hanging="360"/>
      </w:pPr>
    </w:lvl>
    <w:lvl w:ilvl="2" w:tplc="041F001B" w:tentative="1">
      <w:start w:val="1"/>
      <w:numFmt w:val="lowerRoman"/>
      <w:lvlText w:val="%3."/>
      <w:lvlJc w:val="right"/>
      <w:pPr>
        <w:ind w:left="2164" w:hanging="180"/>
      </w:pPr>
    </w:lvl>
    <w:lvl w:ilvl="3" w:tplc="041F000F" w:tentative="1">
      <w:start w:val="1"/>
      <w:numFmt w:val="decimal"/>
      <w:lvlText w:val="%4."/>
      <w:lvlJc w:val="left"/>
      <w:pPr>
        <w:ind w:left="2884" w:hanging="360"/>
      </w:pPr>
    </w:lvl>
    <w:lvl w:ilvl="4" w:tplc="041F0019" w:tentative="1">
      <w:start w:val="1"/>
      <w:numFmt w:val="lowerLetter"/>
      <w:lvlText w:val="%5."/>
      <w:lvlJc w:val="left"/>
      <w:pPr>
        <w:ind w:left="3604" w:hanging="360"/>
      </w:pPr>
    </w:lvl>
    <w:lvl w:ilvl="5" w:tplc="041F001B" w:tentative="1">
      <w:start w:val="1"/>
      <w:numFmt w:val="lowerRoman"/>
      <w:lvlText w:val="%6."/>
      <w:lvlJc w:val="right"/>
      <w:pPr>
        <w:ind w:left="4324" w:hanging="180"/>
      </w:pPr>
    </w:lvl>
    <w:lvl w:ilvl="6" w:tplc="041F000F" w:tentative="1">
      <w:start w:val="1"/>
      <w:numFmt w:val="decimal"/>
      <w:lvlText w:val="%7."/>
      <w:lvlJc w:val="left"/>
      <w:pPr>
        <w:ind w:left="5044" w:hanging="360"/>
      </w:pPr>
    </w:lvl>
    <w:lvl w:ilvl="7" w:tplc="041F0019" w:tentative="1">
      <w:start w:val="1"/>
      <w:numFmt w:val="lowerLetter"/>
      <w:lvlText w:val="%8."/>
      <w:lvlJc w:val="left"/>
      <w:pPr>
        <w:ind w:left="5764" w:hanging="360"/>
      </w:pPr>
    </w:lvl>
    <w:lvl w:ilvl="8" w:tplc="041F001B" w:tentative="1">
      <w:start w:val="1"/>
      <w:numFmt w:val="lowerRoman"/>
      <w:lvlText w:val="%9."/>
      <w:lvlJc w:val="right"/>
      <w:pPr>
        <w:ind w:left="6484" w:hanging="180"/>
      </w:pPr>
    </w:lvl>
  </w:abstractNum>
  <w:abstractNum w:abstractNumId="16">
    <w:nsid w:val="7C6338E2"/>
    <w:multiLevelType w:val="hybridMultilevel"/>
    <w:tmpl w:val="ED6CD35E"/>
    <w:lvl w:ilvl="0" w:tplc="F3F8F48A">
      <w:start w:val="2"/>
      <w:numFmt w:val="decimal"/>
      <w:lvlText w:val="%1"/>
      <w:lvlJc w:val="left"/>
      <w:pPr>
        <w:ind w:left="1080" w:hanging="360"/>
      </w:pPr>
      <w:rPr>
        <w:rFonts w:cs="Times New Roman" w:hint="default"/>
        <w:b w:val="0"/>
        <w:color w:val="000000"/>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4"/>
  </w:num>
  <w:num w:numId="9">
    <w:abstractNumId w:val="11"/>
  </w:num>
  <w:num w:numId="10">
    <w:abstractNumId w:val="12"/>
  </w:num>
  <w:num w:numId="11">
    <w:abstractNumId w:val="13"/>
  </w:num>
  <w:num w:numId="12">
    <w:abstractNumId w:val="16"/>
  </w:num>
  <w:num w:numId="13">
    <w:abstractNumId w:val="10"/>
  </w:num>
  <w:num w:numId="14">
    <w:abstractNumId w:val="9"/>
  </w:num>
  <w:num w:numId="15">
    <w:abstractNumId w:val="15"/>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86"/>
    <w:rsid w:val="00002B33"/>
    <w:rsid w:val="00056D65"/>
    <w:rsid w:val="000969B0"/>
    <w:rsid w:val="000C4FCF"/>
    <w:rsid w:val="000F16D1"/>
    <w:rsid w:val="000F5AA6"/>
    <w:rsid w:val="0010623B"/>
    <w:rsid w:val="001533F0"/>
    <w:rsid w:val="00156B30"/>
    <w:rsid w:val="0018440E"/>
    <w:rsid w:val="001D272D"/>
    <w:rsid w:val="002438C0"/>
    <w:rsid w:val="00282AF1"/>
    <w:rsid w:val="002956FD"/>
    <w:rsid w:val="002A01F9"/>
    <w:rsid w:val="002D3FE4"/>
    <w:rsid w:val="00402F4E"/>
    <w:rsid w:val="004314C0"/>
    <w:rsid w:val="0045009E"/>
    <w:rsid w:val="0048234E"/>
    <w:rsid w:val="004B6D18"/>
    <w:rsid w:val="004F33ED"/>
    <w:rsid w:val="00503353"/>
    <w:rsid w:val="005246F5"/>
    <w:rsid w:val="005852F3"/>
    <w:rsid w:val="005E19BF"/>
    <w:rsid w:val="005F069E"/>
    <w:rsid w:val="00670955"/>
    <w:rsid w:val="006949A4"/>
    <w:rsid w:val="006D39F7"/>
    <w:rsid w:val="00701894"/>
    <w:rsid w:val="00717F18"/>
    <w:rsid w:val="00744F46"/>
    <w:rsid w:val="00753B17"/>
    <w:rsid w:val="00761AF4"/>
    <w:rsid w:val="00957BAA"/>
    <w:rsid w:val="00A2398E"/>
    <w:rsid w:val="00A4094B"/>
    <w:rsid w:val="00A47D6F"/>
    <w:rsid w:val="00A85C86"/>
    <w:rsid w:val="00A97441"/>
    <w:rsid w:val="00BA0FC1"/>
    <w:rsid w:val="00BC6CCC"/>
    <w:rsid w:val="00C05E07"/>
    <w:rsid w:val="00C10E3C"/>
    <w:rsid w:val="00C428A0"/>
    <w:rsid w:val="00C82DB1"/>
    <w:rsid w:val="00CA16A3"/>
    <w:rsid w:val="00CC5647"/>
    <w:rsid w:val="00CE638C"/>
    <w:rsid w:val="00D21625"/>
    <w:rsid w:val="00D40CE9"/>
    <w:rsid w:val="00DC4131"/>
    <w:rsid w:val="00DD1125"/>
    <w:rsid w:val="00E218CD"/>
    <w:rsid w:val="00E66EC4"/>
    <w:rsid w:val="00ED1D07"/>
    <w:rsid w:val="00EE2CD1"/>
    <w:rsid w:val="00F07613"/>
    <w:rsid w:val="00F67345"/>
    <w:rsid w:val="00FA43A5"/>
    <w:rsid w:val="00FD16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6FD"/>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1D07"/>
    <w:pPr>
      <w:ind w:left="720"/>
      <w:contextualSpacing/>
    </w:pPr>
  </w:style>
  <w:style w:type="paragraph" w:styleId="stbilgi">
    <w:name w:val="header"/>
    <w:basedOn w:val="Normal"/>
    <w:link w:val="stbilgiChar"/>
    <w:uiPriority w:val="99"/>
    <w:unhideWhenUsed/>
    <w:rsid w:val="00282AF1"/>
    <w:pPr>
      <w:tabs>
        <w:tab w:val="center" w:pos="4536"/>
        <w:tab w:val="right" w:pos="9072"/>
      </w:tabs>
    </w:pPr>
  </w:style>
  <w:style w:type="character" w:customStyle="1" w:styleId="stbilgiChar">
    <w:name w:val="Üstbilgi Char"/>
    <w:basedOn w:val="VarsaylanParagrafYazTipi"/>
    <w:link w:val="stbilgi"/>
    <w:uiPriority w:val="99"/>
    <w:rsid w:val="00282AF1"/>
    <w:rPr>
      <w:rFonts w:ascii="Calibri" w:eastAsia="Calibri" w:hAnsi="Calibri" w:cs="Arial"/>
      <w:sz w:val="20"/>
      <w:szCs w:val="20"/>
      <w:lang w:eastAsia="tr-TR"/>
    </w:rPr>
  </w:style>
  <w:style w:type="paragraph" w:styleId="Altbilgi">
    <w:name w:val="footer"/>
    <w:basedOn w:val="Normal"/>
    <w:link w:val="AltbilgiChar"/>
    <w:uiPriority w:val="99"/>
    <w:unhideWhenUsed/>
    <w:rsid w:val="00282AF1"/>
    <w:pPr>
      <w:tabs>
        <w:tab w:val="center" w:pos="4536"/>
        <w:tab w:val="right" w:pos="9072"/>
      </w:tabs>
    </w:pPr>
  </w:style>
  <w:style w:type="character" w:customStyle="1" w:styleId="AltbilgiChar">
    <w:name w:val="Altbilgi Char"/>
    <w:basedOn w:val="VarsaylanParagrafYazTipi"/>
    <w:link w:val="Altbilgi"/>
    <w:uiPriority w:val="99"/>
    <w:rsid w:val="00282AF1"/>
    <w:rPr>
      <w:rFonts w:ascii="Calibri" w:eastAsia="Calibri" w:hAnsi="Calibri" w:cs="Arial"/>
      <w:sz w:val="20"/>
      <w:szCs w:val="20"/>
      <w:lang w:eastAsia="tr-TR"/>
    </w:rPr>
  </w:style>
  <w:style w:type="paragraph" w:styleId="BalonMetni">
    <w:name w:val="Balloon Text"/>
    <w:basedOn w:val="Normal"/>
    <w:link w:val="BalonMetniChar"/>
    <w:uiPriority w:val="99"/>
    <w:semiHidden/>
    <w:unhideWhenUsed/>
    <w:rsid w:val="00F07613"/>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7613"/>
    <w:rPr>
      <w:rFonts w:ascii="Times New Roman" w:eastAsia="Calibri" w:hAnsi="Times New Roman" w:cs="Times New Roman"/>
      <w:sz w:val="18"/>
      <w:szCs w:val="18"/>
      <w:lang w:eastAsia="tr-TR"/>
    </w:rPr>
  </w:style>
  <w:style w:type="paragraph" w:styleId="Dzeltme">
    <w:name w:val="Revision"/>
    <w:hidden/>
    <w:uiPriority w:val="99"/>
    <w:semiHidden/>
    <w:rsid w:val="00670955"/>
    <w:pPr>
      <w:spacing w:after="0" w:line="240" w:lineRule="auto"/>
    </w:pPr>
    <w:rPr>
      <w:rFonts w:ascii="Calibri" w:eastAsia="Calibri" w:hAnsi="Calibri" w:cs="Arial"/>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6FD"/>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1D07"/>
    <w:pPr>
      <w:ind w:left="720"/>
      <w:contextualSpacing/>
    </w:pPr>
  </w:style>
  <w:style w:type="paragraph" w:styleId="stbilgi">
    <w:name w:val="header"/>
    <w:basedOn w:val="Normal"/>
    <w:link w:val="stbilgiChar"/>
    <w:uiPriority w:val="99"/>
    <w:unhideWhenUsed/>
    <w:rsid w:val="00282AF1"/>
    <w:pPr>
      <w:tabs>
        <w:tab w:val="center" w:pos="4536"/>
        <w:tab w:val="right" w:pos="9072"/>
      </w:tabs>
    </w:pPr>
  </w:style>
  <w:style w:type="character" w:customStyle="1" w:styleId="stbilgiChar">
    <w:name w:val="Üstbilgi Char"/>
    <w:basedOn w:val="VarsaylanParagrafYazTipi"/>
    <w:link w:val="stbilgi"/>
    <w:uiPriority w:val="99"/>
    <w:rsid w:val="00282AF1"/>
    <w:rPr>
      <w:rFonts w:ascii="Calibri" w:eastAsia="Calibri" w:hAnsi="Calibri" w:cs="Arial"/>
      <w:sz w:val="20"/>
      <w:szCs w:val="20"/>
      <w:lang w:eastAsia="tr-TR"/>
    </w:rPr>
  </w:style>
  <w:style w:type="paragraph" w:styleId="Altbilgi">
    <w:name w:val="footer"/>
    <w:basedOn w:val="Normal"/>
    <w:link w:val="AltbilgiChar"/>
    <w:uiPriority w:val="99"/>
    <w:unhideWhenUsed/>
    <w:rsid w:val="00282AF1"/>
    <w:pPr>
      <w:tabs>
        <w:tab w:val="center" w:pos="4536"/>
        <w:tab w:val="right" w:pos="9072"/>
      </w:tabs>
    </w:pPr>
  </w:style>
  <w:style w:type="character" w:customStyle="1" w:styleId="AltbilgiChar">
    <w:name w:val="Altbilgi Char"/>
    <w:basedOn w:val="VarsaylanParagrafYazTipi"/>
    <w:link w:val="Altbilgi"/>
    <w:uiPriority w:val="99"/>
    <w:rsid w:val="00282AF1"/>
    <w:rPr>
      <w:rFonts w:ascii="Calibri" w:eastAsia="Calibri" w:hAnsi="Calibri" w:cs="Arial"/>
      <w:sz w:val="20"/>
      <w:szCs w:val="20"/>
      <w:lang w:eastAsia="tr-TR"/>
    </w:rPr>
  </w:style>
  <w:style w:type="paragraph" w:styleId="BalonMetni">
    <w:name w:val="Balloon Text"/>
    <w:basedOn w:val="Normal"/>
    <w:link w:val="BalonMetniChar"/>
    <w:uiPriority w:val="99"/>
    <w:semiHidden/>
    <w:unhideWhenUsed/>
    <w:rsid w:val="00F07613"/>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7613"/>
    <w:rPr>
      <w:rFonts w:ascii="Times New Roman" w:eastAsia="Calibri" w:hAnsi="Times New Roman" w:cs="Times New Roman"/>
      <w:sz w:val="18"/>
      <w:szCs w:val="18"/>
      <w:lang w:eastAsia="tr-TR"/>
    </w:rPr>
  </w:style>
  <w:style w:type="paragraph" w:styleId="Dzeltme">
    <w:name w:val="Revision"/>
    <w:hidden/>
    <w:uiPriority w:val="99"/>
    <w:semiHidden/>
    <w:rsid w:val="00670955"/>
    <w:pPr>
      <w:spacing w:after="0" w:line="240" w:lineRule="auto"/>
    </w:pPr>
    <w:rPr>
      <w:rFonts w:ascii="Calibri" w:eastAsia="Calibri" w:hAnsi="Calibri" w:cs="Arial"/>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08514">
      <w:bodyDiv w:val="1"/>
      <w:marLeft w:val="0"/>
      <w:marRight w:val="0"/>
      <w:marTop w:val="0"/>
      <w:marBottom w:val="0"/>
      <w:divBdr>
        <w:top w:val="none" w:sz="0" w:space="0" w:color="auto"/>
        <w:left w:val="none" w:sz="0" w:space="0" w:color="auto"/>
        <w:bottom w:val="none" w:sz="0" w:space="0" w:color="auto"/>
        <w:right w:val="none" w:sz="0" w:space="0" w:color="auto"/>
      </w:divBdr>
      <w:divsChild>
        <w:div w:id="690764032">
          <w:marLeft w:val="0"/>
          <w:marRight w:val="0"/>
          <w:marTop w:val="0"/>
          <w:marBottom w:val="0"/>
          <w:divBdr>
            <w:top w:val="none" w:sz="0" w:space="0" w:color="auto"/>
            <w:left w:val="none" w:sz="0" w:space="0" w:color="auto"/>
            <w:bottom w:val="none" w:sz="0" w:space="0" w:color="auto"/>
            <w:right w:val="none" w:sz="0" w:space="0" w:color="auto"/>
          </w:divBdr>
          <w:divsChild>
            <w:div w:id="1252852006">
              <w:marLeft w:val="0"/>
              <w:marRight w:val="0"/>
              <w:marTop w:val="0"/>
              <w:marBottom w:val="0"/>
              <w:divBdr>
                <w:top w:val="none" w:sz="0" w:space="0" w:color="auto"/>
                <w:left w:val="none" w:sz="0" w:space="0" w:color="auto"/>
                <w:bottom w:val="none" w:sz="0" w:space="0" w:color="auto"/>
                <w:right w:val="none" w:sz="0" w:space="0" w:color="auto"/>
              </w:divBdr>
              <w:divsChild>
                <w:div w:id="796262855">
                  <w:marLeft w:val="0"/>
                  <w:marRight w:val="0"/>
                  <w:marTop w:val="0"/>
                  <w:marBottom w:val="0"/>
                  <w:divBdr>
                    <w:top w:val="none" w:sz="0" w:space="0" w:color="auto"/>
                    <w:left w:val="none" w:sz="0" w:space="0" w:color="auto"/>
                    <w:bottom w:val="none" w:sz="0" w:space="0" w:color="auto"/>
                    <w:right w:val="none" w:sz="0" w:space="0" w:color="auto"/>
                  </w:divBdr>
                  <w:divsChild>
                    <w:div w:id="331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6671</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By NeC ® 2010 | Katilimsiz.Com</Company>
  <LinksUpToDate>false</LinksUpToDate>
  <CharactersWithSpaces>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MetinPC</cp:lastModifiedBy>
  <cp:revision>2</cp:revision>
  <dcterms:created xsi:type="dcterms:W3CDTF">2018-12-25T10:48:00Z</dcterms:created>
  <dcterms:modified xsi:type="dcterms:W3CDTF">2018-12-25T10:48:00Z</dcterms:modified>
</cp:coreProperties>
</file>